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6A2" w:rsidRDefault="005016A2" w:rsidP="005016A2">
      <w:pPr>
        <w:jc w:val="center"/>
        <w:rPr>
          <w:sz w:val="28"/>
          <w:szCs w:val="28"/>
        </w:rPr>
      </w:pPr>
      <w:bookmarkStart w:id="0" w:name="_GoBack"/>
      <w:r>
        <w:rPr>
          <w:rFonts w:ascii="Arial" w:hAnsi="Arial" w:cs="Arial"/>
          <w:noProof/>
        </w:rPr>
        <w:drawing>
          <wp:inline distT="0" distB="0" distL="0" distR="0" wp14:anchorId="148B18C6" wp14:editId="3742159C">
            <wp:extent cx="71437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16A2" w:rsidRDefault="005016A2" w:rsidP="005016A2">
      <w:pPr>
        <w:jc w:val="center"/>
        <w:rPr>
          <w:sz w:val="28"/>
          <w:szCs w:val="28"/>
        </w:rPr>
      </w:pPr>
    </w:p>
    <w:p w:rsidR="005016A2" w:rsidRDefault="005016A2" w:rsidP="005016A2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>Администрация     Ветлужского   муниципального округа</w:t>
      </w:r>
    </w:p>
    <w:p w:rsidR="005016A2" w:rsidRDefault="005016A2" w:rsidP="005016A2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>Нижегородской   области</w:t>
      </w:r>
    </w:p>
    <w:p w:rsidR="005016A2" w:rsidRDefault="005016A2" w:rsidP="005016A2">
      <w:pPr>
        <w:suppressAutoHyphens/>
        <w:jc w:val="center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>_______________________________________________</w:t>
      </w:r>
    </w:p>
    <w:p w:rsidR="005016A2" w:rsidRDefault="005016A2" w:rsidP="005016A2">
      <w:pPr>
        <w:suppressAutoHyphens/>
        <w:ind w:left="708"/>
        <w:jc w:val="center"/>
        <w:rPr>
          <w:sz w:val="32"/>
          <w:szCs w:val="32"/>
          <w:lang w:eastAsia="ar-SA"/>
        </w:rPr>
      </w:pPr>
    </w:p>
    <w:p w:rsidR="005016A2" w:rsidRDefault="005016A2" w:rsidP="005016A2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>П О С Т А Н О В Л Е Н И Е</w:t>
      </w:r>
    </w:p>
    <w:p w:rsidR="005016A2" w:rsidRDefault="005016A2" w:rsidP="005016A2">
      <w:pPr>
        <w:suppressAutoHyphens/>
        <w:jc w:val="center"/>
        <w:rPr>
          <w:b/>
          <w:sz w:val="32"/>
          <w:szCs w:val="32"/>
          <w:lang w:eastAsia="ar-SA"/>
        </w:rPr>
      </w:pPr>
    </w:p>
    <w:p w:rsidR="005016A2" w:rsidRDefault="005016A2" w:rsidP="005016A2">
      <w:pPr>
        <w:tabs>
          <w:tab w:val="left" w:pos="3828"/>
        </w:tabs>
        <w:suppressAutoHyphens/>
        <w:jc w:val="both"/>
        <w:rPr>
          <w:sz w:val="28"/>
          <w:szCs w:val="28"/>
          <w:lang w:eastAsia="ar-SA"/>
        </w:rPr>
      </w:pPr>
      <w:r w:rsidRPr="005016A2">
        <w:rPr>
          <w:sz w:val="28"/>
          <w:szCs w:val="28"/>
          <w:lang w:eastAsia="ar-SA"/>
        </w:rPr>
        <w:t xml:space="preserve">         </w:t>
      </w:r>
      <w:r w:rsidRPr="005016A2">
        <w:rPr>
          <w:sz w:val="28"/>
          <w:szCs w:val="28"/>
          <w:u w:val="single"/>
          <w:lang w:eastAsia="ar-SA"/>
        </w:rPr>
        <w:t>09 июля</w:t>
      </w:r>
      <w:r w:rsidRPr="0077289C">
        <w:rPr>
          <w:sz w:val="28"/>
          <w:szCs w:val="28"/>
          <w:u w:val="single"/>
          <w:lang w:eastAsia="ar-SA"/>
        </w:rPr>
        <w:t xml:space="preserve"> 202</w:t>
      </w:r>
      <w:r>
        <w:rPr>
          <w:sz w:val="28"/>
          <w:szCs w:val="28"/>
          <w:u w:val="single"/>
          <w:lang w:eastAsia="ar-SA"/>
        </w:rPr>
        <w:t>6</w:t>
      </w:r>
      <w:r w:rsidRPr="0077289C">
        <w:rPr>
          <w:sz w:val="28"/>
          <w:szCs w:val="28"/>
          <w:u w:val="single"/>
          <w:lang w:eastAsia="ar-SA"/>
        </w:rPr>
        <w:t>г.</w:t>
      </w:r>
      <w:r>
        <w:rPr>
          <w:sz w:val="28"/>
          <w:szCs w:val="28"/>
          <w:lang w:eastAsia="ar-SA"/>
        </w:rPr>
        <w:t xml:space="preserve">                   г. Ветлуга                           № </w:t>
      </w:r>
      <w:r w:rsidRPr="005016A2">
        <w:rPr>
          <w:sz w:val="28"/>
          <w:szCs w:val="28"/>
          <w:u w:val="single"/>
          <w:lang w:eastAsia="ar-SA"/>
        </w:rPr>
        <w:t>518</w:t>
      </w:r>
    </w:p>
    <w:p w:rsidR="005016A2" w:rsidRDefault="005016A2" w:rsidP="005016A2">
      <w:pPr>
        <w:tabs>
          <w:tab w:val="left" w:pos="3828"/>
        </w:tabs>
        <w:suppressAutoHyphens/>
        <w:jc w:val="center"/>
        <w:rPr>
          <w:sz w:val="28"/>
          <w:szCs w:val="28"/>
          <w:lang w:eastAsia="ar-SA"/>
        </w:rPr>
      </w:pPr>
    </w:p>
    <w:p w:rsidR="005016A2" w:rsidRPr="00164180" w:rsidRDefault="005016A2" w:rsidP="005016A2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780AE7">
        <w:rPr>
          <w:b/>
          <w:sz w:val="28"/>
          <w:szCs w:val="28"/>
        </w:rPr>
        <w:t xml:space="preserve">О внесении изменений в </w:t>
      </w:r>
      <w:r w:rsidRPr="00780AE7">
        <w:rPr>
          <w:b/>
          <w:bCs/>
          <w:sz w:val="28"/>
          <w:szCs w:val="28"/>
        </w:rPr>
        <w:t>административный регламент</w:t>
      </w:r>
      <w:r>
        <w:rPr>
          <w:b/>
          <w:bCs/>
          <w:sz w:val="28"/>
          <w:szCs w:val="28"/>
        </w:rPr>
        <w:t xml:space="preserve"> по</w:t>
      </w:r>
      <w:r w:rsidRPr="00780AE7">
        <w:rPr>
          <w:b/>
          <w:bCs/>
          <w:sz w:val="28"/>
          <w:szCs w:val="28"/>
        </w:rPr>
        <w:t xml:space="preserve"> предоставлени</w:t>
      </w:r>
      <w:r>
        <w:rPr>
          <w:b/>
          <w:bCs/>
          <w:sz w:val="28"/>
          <w:szCs w:val="28"/>
        </w:rPr>
        <w:t>я</w:t>
      </w:r>
      <w:r w:rsidRPr="00780AE7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ой</w:t>
      </w:r>
      <w:r w:rsidRPr="00780AE7">
        <w:rPr>
          <w:b/>
          <w:bCs/>
          <w:sz w:val="28"/>
          <w:szCs w:val="28"/>
        </w:rPr>
        <w:t xml:space="preserve"> услуг</w:t>
      </w:r>
      <w:r>
        <w:rPr>
          <w:b/>
          <w:bCs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 xml:space="preserve"> </w:t>
      </w:r>
      <w:r w:rsidRPr="00AD2A19">
        <w:rPr>
          <w:rStyle w:val="a5"/>
          <w:sz w:val="28"/>
          <w:szCs w:val="28"/>
        </w:rPr>
        <w:t>«</w:t>
      </w:r>
      <w:r w:rsidRPr="00EC27AE">
        <w:rPr>
          <w:b/>
          <w:sz w:val="28"/>
          <w:szCs w:val="26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в связи с продлением срока действия такого разрешения</w:t>
      </w:r>
      <w:r w:rsidRPr="00AD2A19">
        <w:rPr>
          <w:rStyle w:val="a5"/>
          <w:sz w:val="28"/>
          <w:szCs w:val="28"/>
        </w:rPr>
        <w:t>»</w:t>
      </w:r>
      <w:r>
        <w:rPr>
          <w:rStyle w:val="a5"/>
          <w:sz w:val="28"/>
          <w:szCs w:val="28"/>
        </w:rPr>
        <w:t xml:space="preserve"> на территории Ветлужского муниципального округа Нижегородской области </w:t>
      </w:r>
      <w:r w:rsidRPr="0077188E">
        <w:rPr>
          <w:b/>
          <w:sz w:val="28"/>
        </w:rPr>
        <w:t>утвержденный постановлением администрации Ветлужского муниципального округа</w:t>
      </w:r>
      <w:r>
        <w:rPr>
          <w:b/>
          <w:sz w:val="28"/>
        </w:rPr>
        <w:t xml:space="preserve"> </w:t>
      </w:r>
      <w:r w:rsidRPr="0077188E">
        <w:rPr>
          <w:b/>
          <w:sz w:val="28"/>
        </w:rPr>
        <w:t xml:space="preserve">от </w:t>
      </w:r>
      <w:r>
        <w:rPr>
          <w:b/>
          <w:sz w:val="28"/>
        </w:rPr>
        <w:t>10.10</w:t>
      </w:r>
      <w:r w:rsidRPr="0077188E">
        <w:rPr>
          <w:b/>
          <w:sz w:val="28"/>
        </w:rPr>
        <w:t>.202</w:t>
      </w:r>
      <w:r>
        <w:rPr>
          <w:b/>
          <w:sz w:val="28"/>
        </w:rPr>
        <w:t>3</w:t>
      </w:r>
      <w:r w:rsidRPr="0077188E">
        <w:rPr>
          <w:b/>
          <w:sz w:val="28"/>
        </w:rPr>
        <w:t>г. №</w:t>
      </w:r>
      <w:r>
        <w:rPr>
          <w:b/>
          <w:sz w:val="28"/>
        </w:rPr>
        <w:t>766</w:t>
      </w:r>
    </w:p>
    <w:p w:rsidR="005016A2" w:rsidRDefault="005016A2" w:rsidP="005016A2">
      <w:pPr>
        <w:tabs>
          <w:tab w:val="left" w:pos="3828"/>
        </w:tabs>
        <w:suppressAutoHyphens/>
        <w:jc w:val="center"/>
        <w:rPr>
          <w:rStyle w:val="a5"/>
          <w:color w:val="000000"/>
        </w:rPr>
      </w:pPr>
      <w:r>
        <w:rPr>
          <w:rStyle w:val="a5"/>
          <w:sz w:val="28"/>
          <w:szCs w:val="28"/>
        </w:rPr>
        <w:t xml:space="preserve"> </w:t>
      </w:r>
      <w:r w:rsidRPr="00AD2A19">
        <w:rPr>
          <w:rStyle w:val="a5"/>
          <w:sz w:val="27"/>
          <w:szCs w:val="27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5016A2" w:rsidRPr="005016A2" w:rsidRDefault="005016A2" w:rsidP="005016A2">
      <w:pPr>
        <w:tabs>
          <w:tab w:val="left" w:pos="3828"/>
        </w:tabs>
        <w:suppressAutoHyphens/>
        <w:jc w:val="center"/>
      </w:pPr>
    </w:p>
    <w:p w:rsidR="005016A2" w:rsidRPr="005016A2" w:rsidRDefault="005016A2" w:rsidP="005016A2">
      <w:pPr>
        <w:tabs>
          <w:tab w:val="left" w:pos="3828"/>
        </w:tabs>
        <w:suppressAutoHyphens/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  <w:r w:rsidRPr="005016A2">
        <w:rPr>
          <w:sz w:val="28"/>
          <w:szCs w:val="28"/>
        </w:rPr>
        <w:t xml:space="preserve">В соответствии со статьей 51 Градостроительного кодекса Российской Федерации администрация Ветлужского муниципального округа Нижегородской </w:t>
      </w:r>
      <w:proofErr w:type="gramStart"/>
      <w:r w:rsidRPr="005016A2">
        <w:rPr>
          <w:sz w:val="28"/>
          <w:szCs w:val="28"/>
        </w:rPr>
        <w:t xml:space="preserve">области  </w:t>
      </w:r>
      <w:r w:rsidRPr="005016A2">
        <w:rPr>
          <w:b/>
          <w:sz w:val="28"/>
          <w:szCs w:val="28"/>
          <w:lang w:eastAsia="ar-SA"/>
        </w:rPr>
        <w:t>п</w:t>
      </w:r>
      <w:proofErr w:type="gramEnd"/>
      <w:r w:rsidRPr="005016A2">
        <w:rPr>
          <w:b/>
          <w:sz w:val="28"/>
          <w:szCs w:val="28"/>
          <w:lang w:eastAsia="ar-SA"/>
        </w:rPr>
        <w:t xml:space="preserve"> о с т а н о в л я е т:</w:t>
      </w:r>
    </w:p>
    <w:p w:rsidR="005016A2" w:rsidRPr="005016A2" w:rsidRDefault="005016A2" w:rsidP="005016A2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16A2">
        <w:rPr>
          <w:rFonts w:ascii="Times New Roman" w:hAnsi="Times New Roman"/>
          <w:sz w:val="28"/>
          <w:szCs w:val="28"/>
          <w:lang w:eastAsia="ar-SA"/>
        </w:rPr>
        <w:t>1.</w:t>
      </w:r>
      <w:r w:rsidRPr="005016A2">
        <w:rPr>
          <w:rFonts w:ascii="Times New Roman" w:hAnsi="Times New Roman"/>
        </w:rPr>
        <w:t xml:space="preserve"> </w:t>
      </w:r>
      <w:r w:rsidRPr="005016A2">
        <w:rPr>
          <w:rFonts w:ascii="Times New Roman" w:hAnsi="Times New Roman"/>
          <w:sz w:val="28"/>
          <w:szCs w:val="28"/>
        </w:rPr>
        <w:t xml:space="preserve">Подпункты «в», «д», «з», «м»  пункта 2.11.1 </w:t>
      </w:r>
      <w:r w:rsidRPr="005016A2">
        <w:rPr>
          <w:rFonts w:ascii="Times New Roman" w:hAnsi="Times New Roman"/>
          <w:bCs/>
          <w:sz w:val="28"/>
          <w:szCs w:val="28"/>
        </w:rPr>
        <w:t xml:space="preserve">Административного регламента администрации Ветлужского муниципального округа Нижегородской области </w:t>
      </w:r>
      <w:r w:rsidRPr="005016A2">
        <w:rPr>
          <w:rFonts w:ascii="Times New Roman" w:hAnsi="Times New Roman"/>
          <w:sz w:val="28"/>
          <w:szCs w:val="28"/>
        </w:rPr>
        <w:t xml:space="preserve">по </w:t>
      </w:r>
      <w:r w:rsidRPr="005016A2">
        <w:rPr>
          <w:rFonts w:ascii="Times New Roman" w:hAnsi="Times New Roman"/>
          <w:bCs/>
          <w:sz w:val="28"/>
          <w:szCs w:val="28"/>
        </w:rPr>
        <w:t xml:space="preserve">предоставлению муниципальной услуги </w:t>
      </w:r>
      <w:r w:rsidRPr="005016A2">
        <w:rPr>
          <w:rStyle w:val="a5"/>
          <w:rFonts w:ascii="Times New Roman" w:hAnsi="Times New Roman"/>
          <w:b w:val="0"/>
          <w:sz w:val="28"/>
          <w:szCs w:val="28"/>
        </w:rPr>
        <w:t>«</w:t>
      </w:r>
      <w:r w:rsidRPr="005016A2">
        <w:rPr>
          <w:rFonts w:ascii="Times New Roman" w:hAnsi="Times New Roman"/>
          <w:sz w:val="28"/>
          <w:szCs w:val="26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в связи с продлением срока действия такого разрешения</w:t>
      </w:r>
      <w:r w:rsidRPr="005016A2">
        <w:rPr>
          <w:rStyle w:val="a5"/>
          <w:rFonts w:ascii="Times New Roman" w:hAnsi="Times New Roman"/>
          <w:b w:val="0"/>
          <w:sz w:val="28"/>
          <w:szCs w:val="28"/>
        </w:rPr>
        <w:t>» на территории Ветлужского муниципального округа Нижегородской области</w:t>
      </w:r>
      <w:r w:rsidRPr="005016A2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5016A2">
        <w:rPr>
          <w:rFonts w:ascii="Times New Roman" w:hAnsi="Times New Roman"/>
          <w:sz w:val="28"/>
        </w:rPr>
        <w:t xml:space="preserve">утвержденный постановлением администрации Ветлужского муниципального округа от 10.10.2023г. №766 </w:t>
      </w:r>
      <w:r w:rsidRPr="005016A2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5016A2" w:rsidRPr="005016A2" w:rsidRDefault="005016A2" w:rsidP="005016A2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16A2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5016A2"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реквизиты градостроительного плана земельного участка, выданного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 </w:t>
      </w:r>
      <w:hyperlink r:id="rId5" w:anchor="/document/74929136/entry/1000" w:history="1">
        <w:r w:rsidRPr="005016A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случаев</w:t>
        </w:r>
      </w:hyperlink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5016A2" w:rsidRPr="005016A2" w:rsidRDefault="005016A2" w:rsidP="005016A2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6A2">
        <w:rPr>
          <w:rFonts w:ascii="Times New Roman" w:hAnsi="Times New Roman" w:cs="Times New Roman"/>
          <w:sz w:val="28"/>
          <w:szCs w:val="28"/>
        </w:rPr>
        <w:t xml:space="preserve"> </w:t>
      </w:r>
      <w:r w:rsidRPr="005016A2">
        <w:rPr>
          <w:rFonts w:ascii="Times New Roman" w:hAnsi="Times New Roman" w:cs="Times New Roman"/>
          <w:bCs/>
          <w:sz w:val="28"/>
          <w:szCs w:val="28"/>
        </w:rPr>
        <w:t xml:space="preserve">д) </w:t>
      </w:r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реквизиты положительного заключения экспертизы проектной документации (в части соответствия проектной документации требованиям, указанным в </w:t>
      </w:r>
      <w:hyperlink r:id="rId6" w:anchor="/document/12138258/entry/4951" w:history="1">
        <w:r w:rsidRPr="005016A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пункте 1 части 5 статьи 49</w:t>
        </w:r>
      </w:hyperlink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 Градостроительного кодекса Российской Федерации 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 </w:t>
      </w:r>
      <w:hyperlink r:id="rId7" w:anchor="/document/12138258/entry/48121" w:history="1">
        <w:r w:rsidRPr="005016A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12.1 статьи 48</w:t>
        </w:r>
      </w:hyperlink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 Градостроительного кодекса Российской Федерации ), если такая проектная документация подлежит экспертизе в соответствии со </w:t>
      </w:r>
      <w:hyperlink r:id="rId8" w:anchor="/document/12138258/entry/49" w:history="1">
        <w:r w:rsidRPr="005016A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статьей 49</w:t>
        </w:r>
      </w:hyperlink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 Градостроительного кодекса Российской Федерации , реквизиты положительного заключения государственной экспертизы проектной документации в случаях, предусмотренных </w:t>
      </w:r>
      <w:hyperlink r:id="rId9" w:anchor="/document/12138258/entry/4934" w:history="1">
        <w:r w:rsidRPr="005016A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3.4 статьи 49</w:t>
        </w:r>
      </w:hyperlink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 Градостроительного кодекса Российской Федерации , реквизиты положительного заключения государственной экологической экспертизы проектной документации в случаях, предусмотренных </w:t>
      </w:r>
      <w:hyperlink r:id="rId10" w:anchor="/document/12138258/entry/4906" w:history="1">
        <w:r w:rsidRPr="005016A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6 статьи 49</w:t>
        </w:r>
      </w:hyperlink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 Градостроительного кодекса Российской Федерации</w:t>
      </w:r>
      <w:r w:rsidRPr="005016A2">
        <w:rPr>
          <w:rFonts w:ascii="Times New Roman" w:hAnsi="Times New Roman" w:cs="Times New Roman"/>
          <w:bCs/>
          <w:sz w:val="28"/>
          <w:szCs w:val="28"/>
        </w:rPr>
        <w:t>;</w:t>
      </w:r>
    </w:p>
    <w:p w:rsidR="005016A2" w:rsidRPr="005016A2" w:rsidRDefault="005016A2" w:rsidP="005016A2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6A2">
        <w:rPr>
          <w:rFonts w:ascii="Times New Roman" w:hAnsi="Times New Roman" w:cs="Times New Roman"/>
          <w:sz w:val="28"/>
          <w:szCs w:val="28"/>
        </w:rPr>
        <w:t xml:space="preserve"> </w:t>
      </w:r>
      <w:r w:rsidRPr="005016A2">
        <w:rPr>
          <w:rFonts w:ascii="Times New Roman" w:hAnsi="Times New Roman" w:cs="Times New Roman"/>
          <w:bCs/>
          <w:sz w:val="28"/>
          <w:szCs w:val="28"/>
        </w:rPr>
        <w:t xml:space="preserve">з) </w:t>
      </w:r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реквизиты разрешения на отклонение от предельных параметров разрешенного строительства, </w:t>
      </w:r>
      <w:hyperlink r:id="rId11" w:anchor="/document/12138258/entry/1014" w:history="1">
        <w:r w:rsidRPr="005016A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реконструкции</w:t>
        </w:r>
      </w:hyperlink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(в случае, если застройщику было предоставлено такое разрешение в соответствии </w:t>
      </w:r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 </w:t>
      </w:r>
      <w:hyperlink r:id="rId12" w:anchor="/document/12138258/entry/40" w:history="1">
        <w:r w:rsidRPr="005016A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статьей 40</w:t>
        </w:r>
      </w:hyperlink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16A2">
        <w:rPr>
          <w:rFonts w:ascii="Times New Roman" w:hAnsi="Times New Roman" w:cs="Times New Roman"/>
          <w:bCs/>
          <w:sz w:val="28"/>
          <w:szCs w:val="28"/>
        </w:rPr>
        <w:t>Градостроительного кодекса Российской Федерации</w:t>
      </w:r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5016A2">
        <w:rPr>
          <w:rFonts w:ascii="Times New Roman" w:hAnsi="Times New Roman" w:cs="Times New Roman"/>
          <w:bCs/>
          <w:sz w:val="28"/>
          <w:szCs w:val="28"/>
        </w:rPr>
        <w:t>;</w:t>
      </w:r>
    </w:p>
    <w:p w:rsidR="005016A2" w:rsidRPr="005016A2" w:rsidRDefault="005016A2" w:rsidP="005016A2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6A2">
        <w:rPr>
          <w:rFonts w:ascii="Times New Roman" w:hAnsi="Times New Roman" w:cs="Times New Roman"/>
          <w:bCs/>
          <w:sz w:val="28"/>
          <w:szCs w:val="28"/>
        </w:rPr>
        <w:t xml:space="preserve"> м) </w:t>
      </w:r>
      <w:r w:rsidRPr="005016A2">
        <w:rPr>
          <w:rFonts w:ascii="Times New Roman" w:hAnsi="Times New Roman" w:cs="Times New Roman"/>
          <w:sz w:val="28"/>
          <w:szCs w:val="28"/>
          <w:shd w:val="clear" w:color="auto" w:fill="FFFFFF"/>
        </w:rPr>
        <w:t>реквизиты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реквизиты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реквизитов таких договора о комплексном развитии территории и (или) решения не требуется</w:t>
      </w:r>
      <w:r w:rsidRPr="005016A2">
        <w:rPr>
          <w:rFonts w:ascii="Times New Roman" w:hAnsi="Times New Roman" w:cs="Times New Roman"/>
          <w:bCs/>
          <w:sz w:val="28"/>
          <w:szCs w:val="28"/>
        </w:rPr>
        <w:t>;»</w:t>
      </w:r>
    </w:p>
    <w:p w:rsidR="005016A2" w:rsidRPr="005016A2" w:rsidRDefault="005016A2" w:rsidP="005016A2">
      <w:pPr>
        <w:spacing w:line="360" w:lineRule="auto"/>
        <w:ind w:firstLine="709"/>
        <w:jc w:val="both"/>
        <w:rPr>
          <w:sz w:val="28"/>
          <w:szCs w:val="28"/>
        </w:rPr>
      </w:pPr>
      <w:r w:rsidRPr="005016A2">
        <w:rPr>
          <w:sz w:val="28"/>
        </w:rPr>
        <w:t>2.</w:t>
      </w:r>
      <w:r w:rsidRPr="005016A2">
        <w:rPr>
          <w:szCs w:val="28"/>
        </w:rPr>
        <w:t xml:space="preserve"> </w:t>
      </w:r>
      <w:r w:rsidRPr="005016A2">
        <w:rPr>
          <w:sz w:val="28"/>
          <w:szCs w:val="28"/>
        </w:rPr>
        <w:t>Обнародовать настоящее постановление путём ра</w:t>
      </w:r>
      <w:r>
        <w:rPr>
          <w:sz w:val="28"/>
          <w:szCs w:val="28"/>
        </w:rPr>
        <w:t>змещения в общедоступных местах</w:t>
      </w:r>
      <w:r w:rsidRPr="005016A2">
        <w:rPr>
          <w:sz w:val="28"/>
          <w:szCs w:val="28"/>
        </w:rPr>
        <w:t xml:space="preserve"> и на официальном сайте администрации Ветлужского муниципального округа в информационно-телекоммуникационной сети «Интернет».</w:t>
      </w:r>
    </w:p>
    <w:p w:rsidR="005016A2" w:rsidRPr="005016A2" w:rsidRDefault="005016A2" w:rsidP="005016A2">
      <w:pPr>
        <w:spacing w:line="360" w:lineRule="auto"/>
        <w:ind w:firstLine="709"/>
        <w:jc w:val="both"/>
        <w:rPr>
          <w:sz w:val="28"/>
          <w:szCs w:val="28"/>
        </w:rPr>
      </w:pPr>
      <w:r w:rsidRPr="005016A2">
        <w:rPr>
          <w:sz w:val="28"/>
          <w:szCs w:val="28"/>
        </w:rPr>
        <w:t>3.</w:t>
      </w:r>
      <w:r w:rsidRPr="005016A2">
        <w:rPr>
          <w:szCs w:val="28"/>
        </w:rPr>
        <w:t xml:space="preserve"> </w:t>
      </w:r>
      <w:r w:rsidRPr="005016A2">
        <w:rPr>
          <w:sz w:val="28"/>
          <w:szCs w:val="28"/>
        </w:rPr>
        <w:t>Настоящее постановление вступает в силу со дня его обнародования.</w:t>
      </w:r>
    </w:p>
    <w:p w:rsidR="005016A2" w:rsidRDefault="005016A2" w:rsidP="005016A2">
      <w:pPr>
        <w:ind w:firstLine="709"/>
        <w:jc w:val="both"/>
        <w:rPr>
          <w:sz w:val="28"/>
          <w:szCs w:val="28"/>
        </w:rPr>
      </w:pPr>
    </w:p>
    <w:p w:rsidR="005016A2" w:rsidRDefault="005016A2" w:rsidP="005016A2">
      <w:pPr>
        <w:rPr>
          <w:sz w:val="28"/>
          <w:szCs w:val="28"/>
        </w:rPr>
      </w:pPr>
    </w:p>
    <w:p w:rsidR="005016A2" w:rsidRDefault="005016A2" w:rsidP="005016A2">
      <w:pPr>
        <w:rPr>
          <w:sz w:val="28"/>
          <w:szCs w:val="28"/>
        </w:rPr>
      </w:pPr>
    </w:p>
    <w:p w:rsidR="00FC02D7" w:rsidRDefault="005016A2" w:rsidP="005016A2">
      <w:r>
        <w:rPr>
          <w:sz w:val="28"/>
          <w:szCs w:val="28"/>
        </w:rPr>
        <w:t xml:space="preserve">Глава местного самоуправления                                                    </w:t>
      </w:r>
      <w:proofErr w:type="spellStart"/>
      <w:r>
        <w:rPr>
          <w:sz w:val="28"/>
          <w:szCs w:val="28"/>
        </w:rPr>
        <w:t>С.Ю.Филиппов</w:t>
      </w:r>
      <w:proofErr w:type="spellEnd"/>
    </w:p>
    <w:sectPr w:rsidR="00FC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FE"/>
    <w:rsid w:val="00422BFE"/>
    <w:rsid w:val="005016A2"/>
    <w:rsid w:val="00FC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B390"/>
  <w15:chartTrackingRefBased/>
  <w15:docId w15:val="{4C0B5137-297A-4EA2-9782-7CE97319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rsid w:val="005016A2"/>
    <w:pPr>
      <w:spacing w:before="100" w:beforeAutospacing="1" w:after="100" w:afterAutospacing="1"/>
    </w:pPr>
  </w:style>
  <w:style w:type="character" w:styleId="a5">
    <w:name w:val="Strong"/>
    <w:qFormat/>
    <w:rsid w:val="005016A2"/>
    <w:rPr>
      <w:b/>
      <w:bCs/>
    </w:rPr>
  </w:style>
  <w:style w:type="character" w:styleId="a6">
    <w:name w:val="Hyperlink"/>
    <w:uiPriority w:val="99"/>
    <w:rsid w:val="005016A2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5016A2"/>
    <w:rPr>
      <w:rFonts w:ascii="Arial" w:hAnsi="Arial" w:cs="Arial"/>
    </w:rPr>
  </w:style>
  <w:style w:type="paragraph" w:customStyle="1" w:styleId="ConsPlusNormal0">
    <w:name w:val="ConsPlusNormal"/>
    <w:link w:val="ConsPlusNormal"/>
    <w:rsid w:val="005016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7">
    <w:name w:val="List Paragraph"/>
    <w:aliases w:val="ТЗ список,Абзац списка нумерованный"/>
    <w:basedOn w:val="a"/>
    <w:link w:val="a8"/>
    <w:uiPriority w:val="34"/>
    <w:qFormat/>
    <w:rsid w:val="005016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aliases w:val="ТЗ список Знак,Абзац списка нумерованный Знак"/>
    <w:link w:val="a7"/>
    <w:uiPriority w:val="34"/>
    <w:qFormat/>
    <w:locked/>
    <w:rsid w:val="005016A2"/>
    <w:rPr>
      <w:rFonts w:ascii="Calibri" w:eastAsia="Times New Roman" w:hAnsi="Calibri" w:cs="Times New Roman"/>
      <w:lang w:eastAsia="ru-RU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locked/>
    <w:rsid w:val="005016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4606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2026-07-09T07:08:00Z</dcterms:created>
  <dcterms:modified xsi:type="dcterms:W3CDTF">2026-07-09T07:11:00Z</dcterms:modified>
</cp:coreProperties>
</file>